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Fasting glucose, mg/dL (beta coefficient per 1-SD 2.77 (95% CI -2.65 to 8.19), false discovery rate q 0.399)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2.77 (95% CI -2.65 to 8.19)</w:t>
            </w:r>
          </w:p>
        </w:tc>
        <w:tc>
          <w:tcPr>
            <w:tcW w:type="dxa" w:w="1234"/>
          </w:tcPr>
          <w:p>
            <w:r>
              <w:t>0.343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