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positively associated with Fasting glucose, mg/dL (beta coefficient 11.76 (95% CI 10.43 to 13.09), false discovery rate q &lt;0.001) among 12581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11.76 (95% CI 10.43 to 13.09)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36.8%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