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Fasting glucose, mg/dL (beta coefficient 0.71 (95% CI -4.74 to 6.17), false discovery rate q 0.826)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0.71 (95% CI -4.74 to 6.17)</w:t>
            </w:r>
          </w:p>
        </w:tc>
        <w:tc>
          <w:tcPr>
            <w:tcW w:type="dxa" w:w="1234"/>
          </w:tcPr>
          <w:p>
            <w:r>
              <w:t>0.799</w:t>
            </w:r>
          </w:p>
        </w:tc>
        <w:tc>
          <w:tcPr>
            <w:tcW w:type="dxa" w:w="1234"/>
          </w:tcPr>
          <w:p>
            <w:r>
              <w:t>0.826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