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positively associated with Fasting glucose, mg/dL (beta coefficient per 1-SD 7.95 (95% CI 6.16 to 9.75), false discovery rate q &lt;0.001) among 12581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7.95 (95% CI 6.16 to 9.75)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54.8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