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Fasting glucose,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White blood cell count, 10^3/uL was positively associated with Fasting glucose, mg/dL (beta coefficient per 1-SD 3.05 (95% CI 2.16 to 3.94), false discovery rate q &lt;0.001) among 12581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3.05 (95% CI 2.16 to 3.94)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12581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White blood cell count, 10^3/uL (exposure)</w:t>
            </w:r>
          </w:p>
        </w:tc>
        <w:tc>
          <w:tcPr>
            <w:tcW w:type="dxa" w:w="4320"/>
          </w:tcPr>
          <w:p>
            <w:r>
              <w:t>6.8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