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Fasting insulin, uIU/mL (beta coefficient per 1-SD 0.39 (95% CI 0.03 to 0.74), false discovery rate q 0.049) among 12285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0.39 (95% CI 0.03 to 0.74)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