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Fasting insulin, uIU/mL (beta coefficient -0.08 (95% CI -1.49 to 1.32), false discovery rate q 0.923)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-1.49 to 1.32)</w:t>
            </w:r>
          </w:p>
        </w:tc>
        <w:tc>
          <w:tcPr>
            <w:tcW w:type="dxa" w:w="1234"/>
          </w:tcPr>
          <w:p>
            <w:r>
              <w:t>0.908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6.8%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