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Central obesity (WHtR&gt;=0.5) was positively associated with Fasting insulin, uIU/mL (beta coefficient 8.81 (95% CI 8.14 to 9.47), false discovery rate q &lt;0.001) among 12285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8.81 (95% CI 8.14 to 9.47)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81.3%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