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Fasting insulin, uIU/mL (beta coefficient per 1-SD 0.07 (95% CI -0.67 to 0.81), false discovery rate q 0.870)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-0.67 to 0.81)</w:t>
            </w:r>
          </w:p>
        </w:tc>
        <w:tc>
          <w:tcPr>
            <w:tcW w:type="dxa" w:w="1234"/>
          </w:tcPr>
          <w:p>
            <w:r>
              <w:t>0.847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