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Fasting insulin, uIU/mL (beta coefficient per 1-SD 0.18 (95% CI -0.27 to 0.64), false discovery rate q 0.491)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-0.27 to 0.64)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0.491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