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Femoral neck BMD, g/cm2 (beta coefficient per 1-SD 0.05 (95% CI 0.05 to 0.05), false discovery rate q &lt;0.001) among 11316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0.05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