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inversely associated with Femoral neck BMD, g/cm2 (beta coefficient -0.01 (95% CI -0.02 to -0.00), false discovery rate q 0.004) among 11316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-0.02 to -0.00)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20.7%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