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Femoral neck BMD, g/cm2 (beta coefficient per 1-SD -0.00 (95% CI -0.00 to 0.00), false discovery rate q 0.337)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0.337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