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Femoral neck BMD, g/cm2 (beta coefficient per 1-SD 0.01 (95% CI 0.00 to 0.01), false discovery rate q 0.007)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