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Femoral neck BMD, g/cm2 (beta coefficient per 1-SD 0.01 (95% CI 0.00 to 0.01), false discovery rate q 0.001)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