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Femoral neck BMD, g/cm2 (beta coefficient per 1-SD 0.00 (95% CI 0.00 to 0.01), false discovery rate q 0.039)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