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cholesterol, mg/dL and Femoral neck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Total cholesterol, mg/dL was inversely associated with Femoral neck BMD, g/cm2 (beta coefficient per 1-SD -0.00 (95% CI -0.01 to -0.00), false discovery rate q 0.002) among 11316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-0.00 (95% CI -0.01 to -0.00)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11316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cholesterol, mg/dL (exposure)</w:t>
            </w:r>
          </w:p>
        </w:tc>
        <w:tc>
          <w:tcPr>
            <w:tcW w:type="dxa" w:w="4320"/>
          </w:tcPr>
          <w:p>
            <w:r>
              <w:t>197.5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50.3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79.0%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28.2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