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positively associated with Gamma-glutamyl transferase, IU/L (beta coefficient 45.80 (95% CI 30.42 to 61.19),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45.80 (95% CI 30.42 to 61.19)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