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Gamma-glutamyl transferase, IU/L (beta coefficient -1.71 (95% CI -3.69 to 0.28), false discovery rate q 0.124)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-1.71 (95% CI -3.69 to 0.28)</w:t>
            </w:r>
          </w:p>
        </w:tc>
        <w:tc>
          <w:tcPr>
            <w:tcW w:type="dxa" w:w="1234"/>
          </w:tcPr>
          <w:p>
            <w:r>
              <w:t>0.095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