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positively associated with Gamma-glutamyl transferase, IU/L (beta coefficient 8.98 (95% CI 7.61 to 10.34), false discovery rate q &lt;0.001) among 24980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8.98 (95% CI 7.61 to 10.34)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81.5%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