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positively associated with Gamma-glutamyl transferase, IU/L (beta coefficient per 1-SD 1.76 (95% CI 0.60 to 2.92), false discovery rate q 0.006)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1.76 (95% CI 0.60 to 2.92)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96.1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