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positively associated with Gamma-glutamyl transferase, IU/L (beta coefficient 3.28 (95% CI 1.89 to 4.66), false discovery rate q &lt;0.001)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3.28 (95% CI 1.89 to 4.66)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