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Gamma-glutamyl transferase, IU/L (beta coefficient 1.87 (95% CI -0.40 to 4.14), false discovery rate q 0.141)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1.87 (95% CI -0.40 to 4.14)</w:t>
            </w:r>
          </w:p>
        </w:tc>
        <w:tc>
          <w:tcPr>
            <w:tcW w:type="dxa" w:w="1234"/>
          </w:tcPr>
          <w:p>
            <w:r>
              <w:t>0.109</w:t>
            </w:r>
          </w:p>
        </w:tc>
        <w:tc>
          <w:tcPr>
            <w:tcW w:type="dxa" w:w="1234"/>
          </w:tcPr>
          <w:p>
            <w:r>
              <w:t>0.141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4.9%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