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inversely associated with HDL cholesterol, mg/dL (beta coefficient per 1-SD -2.64 (95% CI -3.38 to -1.90),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-2.64 (95% CI -3.38 to -1.90)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Controlled attenuation parameter, dB/m (exposure)</w:t>
            </w:r>
          </w:p>
        </w:tc>
        <w:tc>
          <w:tcPr>
            <w:tcW w:type="dxa" w:w="4320"/>
          </w:tcPr>
          <w:p>
            <w:r>
              <w:t>263.4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