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Liver stiffness, kPa and HOMA-IR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Liver stiffness, kPa was positively associated with HOMA-IR (beta coefficient per 1-SD 0.28 (95% CI -0.41 to 0.96), false discovery rate q 0.505) among 12256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0.28 (95% CI -0.41 to 0.96)</w:t>
            </w:r>
          </w:p>
        </w:tc>
        <w:tc>
          <w:tcPr>
            <w:tcW w:type="dxa" w:w="1234"/>
          </w:tcPr>
          <w:p>
            <w:r>
              <w:t>0.446</w:t>
            </w:r>
          </w:p>
        </w:tc>
        <w:tc>
          <w:tcPr>
            <w:tcW w:type="dxa" w:w="1234"/>
          </w:tcPr>
          <w:p>
            <w:r>
              <w:t>0.505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Liver stiffness, kPa (exposure)</w:t>
            </w:r>
          </w:p>
        </w:tc>
        <w:tc>
          <w:tcPr>
            <w:tcW w:type="dxa" w:w="4320"/>
          </w:tcPr>
          <w:p>
            <w:r>
              <w:t>5.8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