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uric acid, mg/dL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uric acid, mg/dL was positively associated with HOMA-IR (beta coefficient per 1-SD 0.21 (95% CI -0.02 to 0.45), false discovery rate q 0.108) among 12256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0.21 (95% CI -0.02 to 0.45)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uric acid, mg/dL (exposure)</w:t>
            </w:r>
          </w:p>
        </w:tc>
        <w:tc>
          <w:tcPr>
            <w:tcW w:type="dxa" w:w="4320"/>
          </w:tcPr>
          <w:p>
            <w:r>
              <w:t>5.4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