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inversely associated with HOMA-IR (beta coefficient per 1-SD -0.38 (95% CI -0.54 to -0.22),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-0.38 (95% CI -0.54 to -0.22)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