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Waist-to-height ratio and HOMA-IR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Waist-to-height ratio was positively associated with HOMA-IR (beta coefficient per 1-SD 2.25 (95% CI 2.03 to 2.48), false discovery rate q &lt;0.001) among 12256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Waist-to-height ratio</w:t>
            </w:r>
          </w:p>
        </w:tc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2.25 (95% CI 2.03 to 2.48)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12256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Waist-to-height ratio (exposure)</w:t>
            </w:r>
          </w:p>
        </w:tc>
        <w:tc>
          <w:tcPr>
            <w:tcW w:type="dxa" w:w="4320"/>
          </w:tcPr>
          <w:p>
            <w:r>
              <w:t>0.6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