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Liver stiffness, kPa and HbA1c,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Liver stiffness, kPa was positively associated with HbA1c, % (beta coefficient per 1-SD 0.05 (95% CI 0.02 to 0.07), false discovery rate q 0.007) among 25480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0.05 (95% CI 0.02 to 0.07)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25480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Liver stiffness, kPa (exposure)</w:t>
            </w:r>
          </w:p>
        </w:tc>
        <w:tc>
          <w:tcPr>
            <w:tcW w:type="dxa" w:w="4320"/>
          </w:tcPr>
          <w:p>
            <w:r>
              <w:t>6.0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