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inversely associated with Height, cm (beta coefficient -0.07 (95% CI -0.38 to 0.23), false discovery rate q 0.689) among 26558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-0.38 to 0.23)</w:t>
            </w:r>
          </w:p>
        </w:tc>
        <w:tc>
          <w:tcPr>
            <w:tcW w:type="dxa" w:w="1234"/>
          </w:tcPr>
          <w:p>
            <w:r>
              <w:t>0.644</w:t>
            </w:r>
          </w:p>
        </w:tc>
        <w:tc>
          <w:tcPr>
            <w:tcW w:type="dxa" w:w="1234"/>
          </w:tcPr>
          <w:p>
            <w:r>
              <w:t>0.689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