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Hemoglobin, 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Alanine aminotransferase, IU/L was positively associated with Hemoglobin, g/dL (beta coefficient per 1-SD 0.18 (95% CI 0.11 to 0.24), false discovery rate q &lt;0.001) among 25491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0.18 (95% CI 0.11 to 0.24)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Alanine aminotransferase, IU/L (exposure)</w:t>
            </w:r>
          </w:p>
        </w:tc>
        <w:tc>
          <w:tcPr>
            <w:tcW w:type="dxa" w:w="4320"/>
          </w:tcPr>
          <w:p>
            <w:r>
              <w:t>24.9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