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Hemoglobin, g/dL (beta coefficient per 1-SD -0.04 (95% CI -0.09 to 0.02), false discovery rate q 0.248)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-0.09 to 0.02)</w:t>
            </w:r>
          </w:p>
        </w:tc>
        <w:tc>
          <w:tcPr>
            <w:tcW w:type="dxa" w:w="1234"/>
          </w:tcPr>
          <w:p>
            <w:r>
              <w:t>0.202</w:t>
            </w:r>
          </w:p>
        </w:tc>
        <w:tc>
          <w:tcPr>
            <w:tcW w:type="dxa" w:w="1234"/>
          </w:tcPr>
          <w:p>
            <w:r>
              <w:t>0.248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