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Hepatic steatosis (odds ratio 10.40 (95% CI 6.88 to 15.71),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10.40 (95% CI 6.88 to 15.71)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69.7%</w:t>
            </w:r>
          </w:p>
        </w:tc>
        <w:tc>
          <w:tcPr>
            <w:tcW w:type="dxa" w:w="2160"/>
          </w:tcPr>
          <w:p>
            <w:r>
              <w:t>48.5%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