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High body fat (M&gt;=25/F&gt;=35%) (odds ratio per 1-SD 1.61 (95% CI 1.51 to 1.71), false discovery rate q &lt;0.001) among 8785 adults aged 20 years or older (a weighted High body fat (M&gt;=25/F&gt;=35%) prevalence of 69.3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1.61 (95% CI 1.51 to 1.71)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