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High body fat (M&gt;=25/F&gt;=35%) (odds ratio 3.19 (95% CI 2.71 to 3.77),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3.19 (95% CI 2.71 to 3.77)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14.6%</w:t>
            </w:r>
          </w:p>
        </w:tc>
        <w:tc>
          <w:tcPr>
            <w:tcW w:type="dxa" w:w="2160"/>
          </w:tcPr>
          <w:p>
            <w:r>
              <w:t>35.1%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