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MASLD was positively associated with High body fat (M&gt;=25/F&gt;=35%) (odds ratio 12.57 (95% CI 7.73 to 20.46),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12.57 (95% CI 7.73 to 20.46)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MASLD (exposure)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61.3%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