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High body fat (M&gt;=25/F&gt;=35%) (odds ratio 7.51 (95% CI 5.59 to 10.11),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7.51 (95% CI 5.59 to 10.11)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  <w:tc>
          <w:tcPr>
            <w:tcW w:type="dxa" w:w="2160"/>
          </w:tcPr>
          <w:p>
            <w:r>
              <w:t>40.6%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