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positively associated with High LDL cholesterol (&gt;=160) (odds ratio 1.19 (95% CI 0.96 to 1.46), false discovery rate q 0.140) among 12093 adults aged 20 years or older (a weighted High LDL cholesterol (&gt;=160) prevalence of 10.1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0.96 to 1.46)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0.140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19.1%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  <w:tc>
          <w:tcPr>
            <w:tcW w:type="dxa" w:w="2160"/>
          </w:tcPr>
          <w:p>
            <w:r>
              <w:t>20.0%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