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High LDL cholesterol (&gt;=160) (odds ratio 0.90 (95% CI 0.65 to 1.26), false discovery rate q 0.611)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0.65 to 1.26)</w:t>
            </w:r>
          </w:p>
        </w:tc>
        <w:tc>
          <w:tcPr>
            <w:tcW w:type="dxa" w:w="1234"/>
          </w:tcPr>
          <w:p>
            <w:r>
              <w:t>0.556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