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High LDL cholesterol (&gt;=160) (odds ratio 1.55 (95% CI 1.07 to 2.26), false discovery rate q 0.036)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1.07 to 2.26)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68.6%</w:t>
            </w:r>
          </w:p>
        </w:tc>
        <w:tc>
          <w:tcPr>
            <w:tcW w:type="dxa" w:w="2160"/>
          </w:tcPr>
          <w:p>
            <w:r>
              <w:t>67.5%</w:t>
            </w:r>
          </w:p>
        </w:tc>
        <w:tc>
          <w:tcPr>
            <w:tcW w:type="dxa" w:w="2160"/>
          </w:tcPr>
          <w:p>
            <w:r>
              <w:t>78.2%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