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inversely associated with High LDL cholesterol (&gt;=160) (odds ratio per 1-SD 0.79 (95% CI 0.70 to 0.90), false discovery rate q 0.001)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0.79 (95% CI 0.70 to 0.90)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