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High LDL cholesterol (&gt;=160) (odds ratio 1.04 (95% CI 0.90 to 1.21), false discovery rate q 0.615)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0.90 to 1.21)</w:t>
            </w:r>
          </w:p>
        </w:tc>
        <w:tc>
          <w:tcPr>
            <w:tcW w:type="dxa" w:w="1234"/>
          </w:tcPr>
          <w:p>
            <w:r>
              <w:t>0.560</w:t>
            </w:r>
          </w:p>
        </w:tc>
        <w:tc>
          <w:tcPr>
            <w:tcW w:type="dxa" w:w="1234"/>
          </w:tcPr>
          <w:p>
            <w:r>
              <w:t>0.615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36.7%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