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High LDL cholesterol (&gt;=160) (odds ratio 1.04 (95% CI 0.86 to 1.26), false discovery rate q 0.723)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0.86 to 1.26)</w:t>
            </w:r>
          </w:p>
        </w:tc>
        <w:tc>
          <w:tcPr>
            <w:tcW w:type="dxa" w:w="1234"/>
          </w:tcPr>
          <w:p>
            <w:r>
              <w:t>0.681</w:t>
            </w:r>
          </w:p>
        </w:tc>
        <w:tc>
          <w:tcPr>
            <w:tcW w:type="dxa" w:w="1234"/>
          </w:tcPr>
          <w:p>
            <w:r>
              <w:t>0.723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