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High LDL cholesterol (&gt;=160) (odds ratio per 1-SD 1.04 (95% CI 0.97 to 1.11), false discovery rate q 0.313)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0.97 to 1.11)</w:t>
            </w:r>
          </w:p>
        </w:tc>
        <w:tc>
          <w:tcPr>
            <w:tcW w:type="dxa" w:w="1234"/>
          </w:tcPr>
          <w:p>
            <w:r>
              <w:t>0.262</w:t>
            </w:r>
          </w:p>
        </w:tc>
        <w:tc>
          <w:tcPr>
            <w:tcW w:type="dxa" w:w="1234"/>
          </w:tcPr>
          <w:p>
            <w:r>
              <w:t>0.313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