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High non-HDL cholesterol (&gt;=190) (odds ratio per 1-SD 2.77 (95% CI 2.46 to 3.10),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2.77 (95% CI 2.46 to 3.10)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124.1</w:t>
            </w:r>
          </w:p>
        </w:tc>
        <w:tc>
          <w:tcPr>
            <w:tcW w:type="dxa" w:w="2160"/>
          </w:tcPr>
          <w:p>
            <w:r>
              <w:t>112.0</w:t>
            </w:r>
          </w:p>
        </w:tc>
        <w:tc>
          <w:tcPr>
            <w:tcW w:type="dxa" w:w="2160"/>
          </w:tcPr>
          <w:p>
            <w:r>
              <w:t>220.7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