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High non-HDL cholesterol (&gt;=190) (odds ratio 1.00 (95% CI 0.89 to 1.12), false discovery rate q 0.953)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0.89 to 1.12)</w:t>
            </w:r>
          </w:p>
        </w:tc>
        <w:tc>
          <w:tcPr>
            <w:tcW w:type="dxa" w:w="1234"/>
          </w:tcPr>
          <w:p>
            <w:r>
              <w:t>0.944</w:t>
            </w:r>
          </w:p>
        </w:tc>
        <w:tc>
          <w:tcPr>
            <w:tcW w:type="dxa" w:w="1234"/>
          </w:tcPr>
          <w:p>
            <w:r>
              <w:t>0.953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