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Hypertension (odds ratio per 1-SD 1.70 (95% CI 1.52 to 1.90),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1.52 to 1.90)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32.5</w:t>
            </w:r>
          </w:p>
        </w:tc>
        <w:tc>
          <w:tcPr>
            <w:tcW w:type="dxa" w:w="2160"/>
          </w:tcPr>
          <w:p>
            <w:r>
              <w:t>34.9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