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Hypertension (odds ratio per 1-SD 0.84 (95% CI 0.79 to 0.89),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0.79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  <w:tc>
          <w:tcPr>
            <w:tcW w:type="dxa" w:w="2160"/>
          </w:tcPr>
          <w:p>
            <w:r>
              <w:t>85.5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