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Hypertension (odds ratio per 1-SD of log 1.29 (95% CI 1.19 to 1.39),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1.19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  <w:tc>
          <w:tcPr>
            <w:tcW w:type="dxa" w:w="2160"/>
          </w:tcPr>
          <w:p>
            <w:r>
              <w:t>16.4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