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Hypertension (odds ratio 1.85 (95% CI 1.56 to 2.21),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1.56 to 2.21)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  <w:tc>
          <w:tcPr>
            <w:tcW w:type="dxa" w:w="2160"/>
          </w:tcPr>
          <w:p>
            <w:r>
              <w:t>82.4%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